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CF" w:rsidRDefault="003A6DCF" w:rsidP="003A6DCF">
      <w:pPr>
        <w:pStyle w:val="1"/>
        <w:spacing w:before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О Программе государственных гарантий бесплатного оказания гражданам медицинской помощи на 2019 год и на плановый период 2020 и 2021 годов (с изменениями на 12 апреля 2019 года)</w:t>
      </w:r>
    </w:p>
    <w:p w:rsidR="003A6DCF" w:rsidRDefault="003A6DCF" w:rsidP="003A6DC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ПРАВИТЕЛЬСТВО РОССИЙСКОЙ ФЕДЕРАЦИИ</w:t>
      </w:r>
    </w:p>
    <w:p w:rsidR="003A6DCF" w:rsidRDefault="003A6DCF" w:rsidP="003A6DC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ПОСТАНОВЛЕНИЕ</w:t>
      </w:r>
    </w:p>
    <w:p w:rsidR="003A6DCF" w:rsidRDefault="003A6DCF" w:rsidP="003A6DC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10 декабря 2018 года N 1506</w:t>
      </w:r>
    </w:p>
    <w:p w:rsidR="003A6DCF" w:rsidRDefault="003A6DCF" w:rsidP="003A6DC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 Программе государственных гарантий бесплатного оказания гражданам медицинской помощи на 2019 год и на плановый период 2020 и 2021 годов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12 апреля 2019 года)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12 апреля 2019 года N 440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(Официальный интернет-портал правовой информации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www.pravo.gov.ru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16.04.2019, N 0001201904160053).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постановляет: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годов.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Министерству здравоохранения Российской Федерации: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внести в установленном порядке в Правительство Российской Федерации: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до 1 июля 2019 г. - доклад о реализации в 2018 году </w:t>
      </w:r>
      <w:hyperlink r:id="rId5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1"/>
            <w:szCs w:val="21"/>
          </w:rPr>
          <w:t>Программы государственных гарантий бесплатного оказания гражданам медицинской помощи на 2018 год и на плановый период 2019 и 2020 годов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proofErr w:type="gramEnd"/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до 1 октября 2019 г. - проект программы государственных гарантий бесплатного оказания гражданам медицинской помощи на 2020 год и на плановый период 2021 и 2022 годов;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  <w:proofErr w:type="gramEnd"/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г) привести свои нормативные правовые акты в соответствие с настоящим постановлением.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Рекомендовать органам государственной власти субъектов Российской Федерации утвердить до 30 декабря 2018 г. территориальные программы государственных гарантий бесплатного оказания гражданам медицинской помощи на 2019 год и на плановый период 2020 и 2021 годов.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Председатель Правительства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Российской Федерации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Д.Медведев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A6DCF" w:rsidRDefault="003A6DCF" w:rsidP="003A6DC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Программа государственных гарантий бесплатного оказания гражданам медицинской помощи на 2019 год и на плановый период 2020 и 2021 годов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УТВЕРЖДЕНА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10 декабря 2018 года N 1506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12 апреля 2019 года)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A6DCF" w:rsidRDefault="003A6DCF" w:rsidP="003A6DC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I. Общие положения</w:t>
      </w:r>
    </w:p>
    <w:p w:rsidR="003A6DCF" w:rsidRDefault="003A6DCF" w:rsidP="003A6D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Программа государственных гарантий бесплатного оказания гражданам медицинской помощи на 2019 год и на плановый период 2020 и 2021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помощи, средние нормативы финансовых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затрат на единицу объема медицинской помощи, средние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подушевые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нормативы финансирования, порядок и структуру формирования тарифов на медицинскую помощь и способы ее оплаты,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соответственно - территориальная программа, территориальная программа обязательного медицинского страхования).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3A6DCF" w:rsidRPr="003A6DCF" w:rsidRDefault="003A6DCF" w:rsidP="003A6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3A6DCF">
        <w:rPr>
          <w:rFonts w:ascii="Arial" w:eastAsia="Times New Roman" w:hAnsi="Arial" w:cs="Arial"/>
          <w:color w:val="4C4C4C"/>
          <w:spacing w:val="2"/>
          <w:sz w:val="38"/>
          <w:szCs w:val="38"/>
        </w:rPr>
        <w:t>VI. Средние нормативы объема медицинской помощи</w:t>
      </w:r>
    </w:p>
    <w:p w:rsidR="003A6DCF" w:rsidRPr="003A6DCF" w:rsidRDefault="003A6DCF" w:rsidP="003A6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застрахованное лицо. </w:t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Средние нормативы объема медицинской помощи используются в целях планирования и финансово-экономического обоснования размера средних </w:t>
      </w:r>
      <w:proofErr w:type="spell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подушевых</w:t>
      </w:r>
      <w:proofErr w:type="spell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нормативов финансового обеспечения, предусмотренных Программой, и составляют: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на 2019 год - 0,3 вызова на 1 застрахованное лицо, на 2020 и 2021 годы - 0,29 вызова на 1 застрахованное лицо;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 за счет бюджетных 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ассигнований соответствующих бюджетов на 2019-2021 годы - 0,73 посещения на 1 жителя (включая посещения по оказанию паллиативной медицинской помощи в амбулаторных условиях, в том числе на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дому), в рамках базовой программы обязательного медицинского страхования на 2019 год - 2,88 посещения на 1 застрахованное лицо, на 2020 год - 2,9 посещения на 1 застрахованное лицо, на 2021 год - 2,92 посещения на 1 застрахованное лицо, в том числе: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проведения профилактических медицинских осмотров, в том числе в рамках диспансеризации, включая выявление онкологических заболеваний, на 2019 год - 0,79 посещения на 1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застрахованное лицо, на 2020 год - 0,808 посещения на 1 застрахованное лицо, на 2021 год - 0,826 посещения на 1 застрахованное лицо, в том числе в рамках диспансеризации на 2019 год - 0,16 комплексного посещения на 1 застрахованное лицо, на 2020 год - 0,174 комплексного посещения на 1 застрахованное лицо, на 2021 год - 0,189 комплексного посещения на 1 застрахованное лицо;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(Абзац в редакции, введенной в действие с 24 апреля 2019 года </w:t>
      </w:r>
      <w:hyperlink r:id="rId6" w:history="1">
        <w:r w:rsidRPr="003A6DC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12 апреля 2019 года N 440</w:t>
        </w:r>
      </w:hyperlink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3A6DCF" w:rsidRPr="003A6DCF" w:rsidRDefault="003A6DCF" w:rsidP="003A6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2019-2021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за счет бюджетных ассигнований соответствующих бюджетов на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2019-2021 годы - 0,144 обращения на 1 жителя;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2019 год - 0,56 посещения на 1 застрахованное лицо, на 2020 и 2021 годы - 0,54 посещения на 1 застрахованное лицо;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паллиативной медицинской помощи в амбулаторных условиях, в том числе на дому, за счет бюджетных ассигнований соответствующих бюджетов на 2019 год - 0,008 посещения на 1 жителя, на 2020 год - 0,0085 посещения на 1 жителя, на 2021 год - 0,009 посещения на 1 жителя, в том числе при осуществлении посещений на дому выездными патронажными бригадами паллиативной медицинской помощи, на 2019 год - 0,001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посещения на 1 жителя, на 2020 год - 0,0015 посещения на 1 жителя, на 2021 год - 0,002 посещения на 1 жителя;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 24 апреля 2019 года </w:t>
      </w:r>
      <w:hyperlink r:id="rId7" w:history="1">
        <w:r w:rsidRPr="003A6DC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12 апреля 2019 года N 440</w:t>
        </w:r>
      </w:hyperlink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3A6DCF" w:rsidRPr="003A6DCF" w:rsidRDefault="003A6DCF" w:rsidP="003A6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медицинской помощи в условиях дневных стационаров в рамках базовой программы обязательного медицинского страхования на 2019-2021 годы - 0,062 случая лечения на 1 застрахованное лицо, в том числе для медицинской помощи по профилю "онкология" на 2019 год - 0,00631 случая лечения на 1 застрахованное лицо, на 2020 год - 0,0065 случая лечения на 1 застрахованное лицо, на 2021 год - 0,00668 случая лечения на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 застрахованное лицо, за счет бюджетных ассигнований соответствующих бюджетов на 2019-2021 годы - 0,004 случая лечения на 1 жителя (включая случаи оказания паллиативной медицинской помощи в условиях дневного стационара);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(Абзац в редакции, введенной в действие с 24 апреля 2019 года </w:t>
      </w:r>
      <w:hyperlink r:id="rId8" w:history="1">
        <w:r w:rsidRPr="003A6DC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12 апреля 2019 года N 440</w:t>
        </w:r>
      </w:hyperlink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специализированной медицинской помощи в стационарных условиях за счет бюджетных ассигнований соответствующих бюджетов на 2019-2021 годы - 0,0146 случая госпитализации на 1 жителя, в рамках базовой программы обязательного медицинского страхования на 2019 год - 0,17443 случая госпитализации на 1 застрахованное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лицо, на 2020 год - 0,17557 случая госпитализации на 1 застрахованное лицо, на 2021 год - 0,1761 случая госпитализации на 1 застрахованное лицо, в том числе для медицинской помощи по профилю "онкология" на 2019 год - 0,0091 случая госпитализации на 1 застрахованное лицо, на 2020 год - 0,01023 случая госпитализации на 1 застрахованное лицо, на 2021 год - 0,01076 случая госпитализации на 1 застрахованное лицо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2019 год - 0,004 случая госпитализации на 1 застрахованное лицо, на 2020 и 2021 годы - 0,005 случая госпитализации на 1 застрахованное лицо (в том числе не менее 25 процентов для медицинской реабилитации детей в возрасте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0-17 лет с учетом реальной потребности);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соответствующих бюджетов на 2019-2021 годы - 0,092 койко-дня на 1 жителя.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(Абзац в редакции, введенной в действие с 24 апреля 2019 года </w:t>
      </w:r>
      <w:hyperlink r:id="rId9" w:history="1">
        <w:r w:rsidRPr="003A6DC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12 апреля 2019 года N 440</w:t>
        </w:r>
      </w:hyperlink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Средние нормативы медицинской помощи при экстракорпоральном оплодотворении составляют на 2019 год 0,000478 случая на 1 застрахованное лицо, на 2020 год - 0,000492 случая на 1 застрахованное лицо, на 2021 год - 0,000506 случая на 1 застрахованное лицо.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3A6DCF" w:rsidRPr="003A6DCF" w:rsidRDefault="003A6DCF" w:rsidP="003A6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Установленные в территориальных программах нормативы объема медицинской помощи при экстракорпоральном оплодотворении с учетом реальной потребности, </w:t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обусловленной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том числе количеством женщин фертильного возраста, могут быть обоснованно ниже или выше соответствующих средних нормативов, предусмотренных настоящим разделом Программы.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Нормативы объема скорой, в том числе скорой специализированной, медицинской помощи, 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регионов.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части медицинской помощи, финансовое обеспечение которой осуществляется за счет соответствующих бюджетов, с учетом более низкого (по сравнению со </w:t>
      </w:r>
      <w:proofErr w:type="spell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среднероссийским</w:t>
      </w:r>
      <w:proofErr w:type="spell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) уровня заболеваемости и смертности населения от социально значимых заболеваний на основе реальной потребности </w:t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населения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установленные в территориальных 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целях обеспечения доступности медицинской помощи гражданам, </w:t>
      </w:r>
      <w:proofErr w:type="gram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проживающим</w:t>
      </w:r>
      <w:proofErr w:type="gram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</w:t>
      </w:r>
      <w:proofErr w:type="spell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телемедицинских</w:t>
      </w:r>
      <w:proofErr w:type="spell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технологий и передвижных форм оказания медицинской помощи.</w:t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Установленные в территориальной программе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подушевых</w:t>
      </w:r>
      <w:proofErr w:type="spellEnd"/>
      <w:r w:rsidRPr="003A6DC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нормативов финансового обеспечения, предусмотренных территориальной программой.</w:t>
      </w:r>
    </w:p>
    <w:p w:rsidR="007B2637" w:rsidRDefault="007B2637"/>
    <w:sectPr w:rsidR="007B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DCF"/>
    <w:rsid w:val="003A6DCF"/>
    <w:rsid w:val="007B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6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DC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A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6D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6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6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3A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2297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42297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42297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559310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554229745" TargetMode="External"/><Relationship Id="rId9" Type="http://schemas.openxmlformats.org/officeDocument/2006/relationships/hyperlink" Target="http://docs.cntd.ru/document/554229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12374</Characters>
  <Application>Microsoft Office Word</Application>
  <DocSecurity>0</DocSecurity>
  <Lines>103</Lines>
  <Paragraphs>29</Paragraphs>
  <ScaleCrop>false</ScaleCrop>
  <Company>Microsoft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2019-10-31T11:36:00Z</dcterms:created>
  <dcterms:modified xsi:type="dcterms:W3CDTF">2019-10-31T11:36:00Z</dcterms:modified>
</cp:coreProperties>
</file>